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A6BB0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SCREEN</w:t>
            </w:r>
          </w:p>
        </w:tc>
      </w:tr>
      <w:tr w:rsidR="005E0DFD" w:rsidRPr="009A291B" w:rsidTr="005E0DFD">
        <w:trPr>
          <w:trHeight w:val="231"/>
        </w:trPr>
        <w:tc>
          <w:tcPr>
            <w:tcW w:w="384" w:type="dxa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Screen installed in accordance with the drawings &amp; manufacturers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325"/>
        </w:trPr>
        <w:tc>
          <w:tcPr>
            <w:tcW w:w="384" w:type="dxa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Check for any mechanical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343"/>
        </w:trPr>
        <w:tc>
          <w:tcPr>
            <w:tcW w:w="384" w:type="dxa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transit bracing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365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liner bolts checked for correct tension after transport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362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Plastic spring guards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555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spring centre measurements checked to drawing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23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LENGTH between spring base plate centres within IOM Specs</w:t>
            </w:r>
          </w:p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465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WIDTH between spring base plate centres within IOM Spec</w:t>
            </w:r>
          </w:p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341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base plate centres are square – diagonals within IOM Spec</w:t>
            </w:r>
          </w:p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261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Heights of spring base plates are within IOM Spec</w:t>
            </w:r>
          </w:p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431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spring base plate bolts have been tensioned in accordance with the manufacturers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32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 w:firstLine="60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installed with self-locking nuts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32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verticality (sag) has been measured &amp; is per Manufacturer IOM for ALL springs (use level placed on side of springs)</w:t>
            </w:r>
          </w:p>
          <w:p w:rsidR="005E0DFD" w:rsidRDefault="005E0DFD" w:rsidP="005E0DFD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5E0DFD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Static Inclination of Deck – Survey Reports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5E0DFD" w:rsidRDefault="00BA6BB0" w:rsidP="00782DA4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Horizontal (within 4</w:t>
            </w:r>
            <w:r w:rsidR="005E0DFD" w:rsidRPr="005E0DFD">
              <w:rPr>
                <w:rFonts w:cs="Arial"/>
                <w:sz w:val="16"/>
                <w:szCs w:val="16"/>
              </w:rPr>
              <w:t>mm):  ___</w:t>
            </w:r>
            <w:r w:rsidR="005E0DFD">
              <w:rPr>
                <w:rFonts w:cs="Arial"/>
                <w:sz w:val="16"/>
                <w:szCs w:val="16"/>
              </w:rPr>
              <w:t>____mm</w:t>
            </w:r>
            <w:r w:rsidR="005E0DFD">
              <w:rPr>
                <w:rFonts w:cs="Arial"/>
                <w:sz w:val="16"/>
                <w:szCs w:val="16"/>
              </w:rPr>
              <w:br/>
              <w:t>Longitudinal (as per drawing): ___mm</w:t>
            </w: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24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dust seals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9A291B" w:rsidRDefault="005E0DFD" w:rsidP="005E0DFD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5E0DFD">
        <w:trPr>
          <w:trHeight w:val="24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 w:rsidP="005E0DFD">
            <w:pPr>
              <w:spacing w:before="58" w:after="0"/>
              <w:ind w:left="102" w:right="68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9115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88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206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9A291B" w:rsidRDefault="005E0DFD" w:rsidP="005E0DFD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p w:rsidR="005E0DFD" w:rsidRDefault="005E0DFD">
      <w:pPr>
        <w:spacing w:after="200" w:line="276" w:lineRule="auto"/>
        <w:jc w:val="left"/>
      </w:pPr>
      <w: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39"/>
        <w:gridCol w:w="2000"/>
        <w:gridCol w:w="1076"/>
        <w:gridCol w:w="769"/>
        <w:gridCol w:w="2076"/>
        <w:gridCol w:w="1496"/>
      </w:tblGrid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E0DFD" w:rsidRPr="00EC2BFE" w:rsidRDefault="005E0DFD">
            <w:pPr>
              <w:spacing w:before="60" w:after="60"/>
              <w:rPr>
                <w:i/>
                <w:snapToGrid w:val="0"/>
                <w:sz w:val="16"/>
                <w:szCs w:val="16"/>
              </w:rPr>
            </w:pPr>
            <w:r w:rsidRPr="00EC2BFE">
              <w:rPr>
                <w:b/>
                <w:snapToGrid w:val="0"/>
                <w:sz w:val="16"/>
                <w:szCs w:val="16"/>
              </w:rPr>
              <w:lastRenderedPageBreak/>
              <w:t xml:space="preserve">SPRING HEIGHTS </w:t>
            </w:r>
            <w:r w:rsidRPr="00EC2BFE">
              <w:rPr>
                <w:i/>
                <w:snapToGrid w:val="0"/>
                <w:sz w:val="16"/>
                <w:szCs w:val="16"/>
              </w:rPr>
              <w:t>(measure and record spring length at centre of spring pack, length must be equal within 4mm side to side)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Flow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0DFD" w:rsidRDefault="005E0DFD">
            <w:pPr>
              <w:spacing w:after="60"/>
              <w:jc w:val="center"/>
              <w:rPr>
                <w:rFonts w:cs="Arial"/>
                <w:snapToGrid w:val="0"/>
                <w:sz w:val="16"/>
                <w:szCs w:val="16"/>
              </w:rPr>
            </w:pP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67945</wp:posOffset>
                      </wp:positionV>
                      <wp:extent cx="0" cy="419100"/>
                      <wp:effectExtent l="73025" t="29845" r="69850" b="17780"/>
                      <wp:wrapNone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660 h 660"/>
                                  <a:gd name="T2" fmla="*/ 0 w 1"/>
                                  <a:gd name="T3" fmla="*/ 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660">
                                    <a:moveTo>
                                      <a:pt x="0" y="66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F723" id="Freeform: Shape 3" o:spid="_x0000_s1026" style="position:absolute;margin-left:18.5pt;margin-top:5.35pt;width:0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OPCQMAAKkGAAAOAAAAZHJzL2Uyb0RvYy54bWysVW1v2jAQ/j5p/8Hyx0k0CQ0Uooaq4mWa&#10;1G2Vyn6AiR0SzbEz2xDYtP++Oyeh0G7SNI0P4Zw77p57Ht9xe3eoJNkLY0utUhpdhZQIlWleqm1K&#10;v6xXgwkl1jHFmdRKpPQoLL2bvX1z29SJGOpCSy4MgSTKJk2d0sK5OgkCmxWiYvZK10KBM9emYg6O&#10;ZhtwwxrIXslgGIbjoNGG10Znwlp4u2iddObz57nI3Oc8t8IRmVLA5vzT+OcGn8HsliVbw+qizDoY&#10;7B9QVKxUUPSUasEcIztTvkpVlZnRVufuKtNVoPO8zITvAbqJwhfdPBWsFr4XIMfWJ5rs/0ubfdo/&#10;GlLylF5TolgFEq2MEEh4Qnx9co0kNbVNIPapfjTYpq0fdPbVgiO48ODBQgzZNB81h2Rs57Qn5pCb&#10;Cn8JLZOD5/944l8cHMnalxm8jaNpFHppApb0v8t21r0X2udg+wfrWuU4WJ533qFfg8p5JUHEdwEJ&#10;SUOiTuNTQHQWMB6HpCDwfBk0PAv6bRag66zMKQcg3vaYWNHDzA6qwwkWYTgboWel1hbZQNDQ+Npj&#10;hRQQhU39IRiwYbDXpQ9uv7siBq79ywtvKIELv2n7rJlDbFgDTdLA6FJSpBSZwLeV3ou19n73LFfH&#10;E9R69kv1Oq7XrvVBOBaBq9IavjDiPVNU6VUppZdUKoQznIxuRh6K1bLk6EU01mw3c2nInuE8+w92&#10;BNkuwozeKe6zFYLxZWc7VkqwiTvWcDOdKUEIKSiWqwSnRApYYWi1GaXXAO5mxxTeUj/SP6bhdDlZ&#10;TuJBPBwvB3G4WAzuV/N4MF5FN6PF9WI+X0Q/EXwUJ0XJuVCIv18vUfx349stunYxnBbMRZ8XdKz8&#10;5zUdwSUMzxb00n+3cvSD2076RvMjDLHR7b6E/Q5Goc13IAt2ZUrttx0zQJ38oGAZTaM4xuXqD/Ho&#10;ZggHc+7ZnHuYyiAVCEBhEtCcu3Yh72pTbguoFHnhlb6H5ZGXOOl+y7SougPsQ99Bt7tx4Z6ffdTz&#10;P8zsFwAAAP//AwBQSwMEFAAGAAgAAAAhAAYR3LzbAAAABwEAAA8AAABkcnMvZG93bnJldi54bWxM&#10;j8FOwzAQRO9I/QdrK3GjTonUoBCnQpVAvSECAo5OvCSBeB3ZThr4ehYucJyd1cybYr/YQczoQ+9I&#10;wXaTgEBqnOmpVfD0eHtxBSJETUYPjlDBJwbYl6uzQufGnegB5yq2gkMo5FpBF+OYSxmaDq0OGzci&#10;sffmvNWRpW+l8frE4XaQl0myk1b3xA2dHvHQYfNRTVbB/XFKQ1PPL/65OuKc+q/XO/Ou1Pl6ubkG&#10;EXGJf8/wg8/oUDJT7SYyQQwK0oynRL4nGQj2f3WtINtlIMtC/ucvvwEAAP//AwBQSwECLQAUAAYA&#10;CAAAACEAtoM4kv4AAADhAQAAEwAAAAAAAAAAAAAAAAAAAAAAW0NvbnRlbnRfVHlwZXNdLnhtbFBL&#10;AQItABQABgAIAAAAIQA4/SH/1gAAAJQBAAALAAAAAAAAAAAAAAAAAC8BAABfcmVscy8ucmVsc1BL&#10;AQItABQABgAIAAAAIQD1/vOPCQMAAKkGAAAOAAAAAAAAAAAAAAAAAC4CAABkcnMvZTJvRG9jLnht&#10;bFBLAQItABQABgAIAAAAIQAGEdy82wAAAAcBAAAPAAAAAAAAAAAAAAAAAGMFAABkcnMvZG93bnJl&#10;di54bWxQSwUGAAAAAAQABADzAAAAawYAAAAA&#10;" path="m,660l,e" filled="f" strokeweight="2.25pt">
                      <v:stroke endarrow="block"/>
                      <v:path arrowok="t" o:connecttype="custom" o:connectlocs="0,419100;0,0" o:connectangles="0,0"/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RHD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LHF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RHF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</w:tbl>
    <w:p w:rsidR="005E0DFD" w:rsidRDefault="005E0DFD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5E0DFD" w:rsidRPr="00936FDF" w:rsidTr="005E0DFD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5E0DFD" w:rsidRPr="00936FDF" w:rsidTr="005E0DFD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5E0DFD" w:rsidRPr="00782DA4" w:rsidTr="005E0DFD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0DFD" w:rsidRPr="00782DA4" w:rsidRDefault="00BA6BB0" w:rsidP="005E0DFD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ISOLATION FRAME</w:t>
            </w: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Each side frame is level within ± 2mm</w:t>
            </w:r>
          </w:p>
        </w:tc>
        <w:sdt>
          <w:sdtPr>
            <w:rPr>
              <w:rFonts w:ascii="Segoe UI Symbol" w:hAnsi="Segoe UI Symbol"/>
              <w:sz w:val="20"/>
            </w:rPr>
            <w:id w:val="4314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51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57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608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Assembly is square in plan view – diagonals within IOM Specs</w:t>
            </w:r>
          </w:p>
        </w:tc>
        <w:sdt>
          <w:sdtPr>
            <w:rPr>
              <w:rFonts w:ascii="Segoe UI Symbol" w:hAnsi="Segoe UI Symbol"/>
              <w:sz w:val="20"/>
            </w:rPr>
            <w:id w:val="-166030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44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51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Assembly is square in end view – diagonals within IOM Specs</w:t>
            </w:r>
          </w:p>
        </w:tc>
        <w:sdt>
          <w:sdtPr>
            <w:rPr>
              <w:rFonts w:ascii="Segoe UI Symbol" w:hAnsi="Segoe UI Symbol"/>
              <w:sz w:val="20"/>
            </w:rPr>
            <w:id w:val="-8385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35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337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length between spring base plate centres within IOM Specs</w:t>
            </w:r>
          </w:p>
        </w:tc>
        <w:sdt>
          <w:sdtPr>
            <w:rPr>
              <w:rFonts w:ascii="Segoe UI Symbol" w:hAnsi="Segoe UI Symbol"/>
              <w:sz w:val="20"/>
            </w:rPr>
            <w:id w:val="152590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127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628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width between spring base plate centres within IOM Specs</w:t>
            </w:r>
          </w:p>
        </w:tc>
        <w:sdt>
          <w:sdtPr>
            <w:rPr>
              <w:rFonts w:ascii="Segoe UI Symbol" w:hAnsi="Segoe UI Symbol"/>
              <w:sz w:val="20"/>
            </w:rPr>
            <w:id w:val="-172521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9971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170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base plate centres are square – diagonals within IOM Specs</w:t>
            </w:r>
          </w:p>
        </w:tc>
        <w:sdt>
          <w:sdtPr>
            <w:rPr>
              <w:rFonts w:ascii="Segoe UI Symbol" w:hAnsi="Segoe UI Symbol"/>
              <w:sz w:val="20"/>
            </w:rPr>
            <w:id w:val="-46003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0361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6015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Heights of spring base plates are within IOM Specs</w:t>
            </w:r>
          </w:p>
        </w:tc>
        <w:sdt>
          <w:sdtPr>
            <w:rPr>
              <w:rFonts w:ascii="Segoe UI Symbol" w:hAnsi="Segoe UI Symbol"/>
              <w:sz w:val="20"/>
            </w:rPr>
            <w:id w:val="-67479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4174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2862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verticality (sag) has been measured &amp; is within IOM Specs for ALL springs (use level placed on side of springs)</w:t>
            </w:r>
          </w:p>
        </w:tc>
        <w:sdt>
          <w:sdtPr>
            <w:rPr>
              <w:rFonts w:ascii="Segoe UI Symbol" w:hAnsi="Segoe UI Symbol"/>
              <w:sz w:val="20"/>
            </w:rPr>
            <w:id w:val="-187669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701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832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have been tensioned in accordance with manufacturers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53563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3845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9078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installed with self-locking nuts</w:t>
            </w:r>
          </w:p>
        </w:tc>
        <w:sdt>
          <w:sdtPr>
            <w:rPr>
              <w:rFonts w:ascii="Segoe UI Symbol" w:hAnsi="Segoe UI Symbol"/>
              <w:sz w:val="20"/>
            </w:rPr>
            <w:id w:val="-76068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00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671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  <w:tr w:rsidR="00BA6BB0" w:rsidRPr="009A291B" w:rsidTr="00BA6BB0">
        <w:trPr>
          <w:trHeight w:val="243"/>
        </w:trPr>
        <w:tc>
          <w:tcPr>
            <w:tcW w:w="384" w:type="dxa"/>
            <w:vAlign w:val="center"/>
          </w:tcPr>
          <w:p w:rsidR="00BA6BB0" w:rsidRDefault="00BA6BB0" w:rsidP="00BA6B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Default="00BA6BB0" w:rsidP="00BA6BB0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Dampers installed &amp; bolts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18622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79540C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857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1056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BB0" w:rsidRPr="009A291B" w:rsidRDefault="00BA6BB0" w:rsidP="00BA6B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A6BB0" w:rsidRPr="009A291B" w:rsidRDefault="00BA6BB0" w:rsidP="00BA6BB0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BB0" w:rsidRPr="009A291B" w:rsidRDefault="00BA6BB0" w:rsidP="00BA6BB0">
            <w:pPr>
              <w:jc w:val="center"/>
              <w:rPr>
                <w:rFonts w:cs="Arial"/>
              </w:rPr>
            </w:pPr>
          </w:p>
        </w:tc>
      </w:tr>
    </w:tbl>
    <w:p w:rsidR="00566459" w:rsidRDefault="0099239F" w:rsidP="0099239F">
      <w:pPr>
        <w:widowControl w:val="0"/>
        <w:spacing w:after="0" w:line="240" w:lineRule="auto"/>
        <w:jc w:val="left"/>
        <w:rPr>
          <w:rFonts w:eastAsia="Times New Roman" w:cs="Times New Roman"/>
          <w:b/>
          <w:szCs w:val="20"/>
          <w:lang w:val="en-US" w:eastAsia="en-AU"/>
        </w:rPr>
      </w:pPr>
      <w:r w:rsidRPr="0099239F">
        <w:rPr>
          <w:rFonts w:eastAsia="Times New Roman" w:cs="Times New Roman"/>
          <w:b/>
          <w:szCs w:val="20"/>
          <w:lang w:val="en-US" w:eastAsia="en-AU"/>
        </w:rPr>
        <w:t xml:space="preserve">    </w:t>
      </w:r>
    </w:p>
    <w:p w:rsidR="00566459" w:rsidRDefault="00566459">
      <w:pPr>
        <w:spacing w:after="200" w:line="276" w:lineRule="auto"/>
        <w:jc w:val="left"/>
        <w:rPr>
          <w:rFonts w:eastAsia="Times New Roman" w:cs="Times New Roman"/>
          <w:b/>
          <w:szCs w:val="20"/>
          <w:lang w:val="en-US" w:eastAsia="en-AU"/>
        </w:rPr>
      </w:pPr>
      <w:r>
        <w:rPr>
          <w:rFonts w:eastAsia="Times New Roman" w:cs="Times New Roman"/>
          <w:b/>
          <w:szCs w:val="20"/>
          <w:lang w:val="en-US" w:eastAsia="en-AU"/>
        </w:rPr>
        <w:br w:type="page"/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6"/>
        <w:gridCol w:w="6"/>
        <w:gridCol w:w="1164"/>
        <w:gridCol w:w="6"/>
        <w:gridCol w:w="1800"/>
        <w:gridCol w:w="1158"/>
        <w:gridCol w:w="12"/>
        <w:gridCol w:w="1713"/>
      </w:tblGrid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9239F" w:rsidRPr="00EC2BFE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EC2BFE">
              <w:rPr>
                <w:rFonts w:eastAsia="Times New Roman" w:cs="Times New Roman"/>
                <w:b/>
                <w:sz w:val="16"/>
                <w:szCs w:val="16"/>
                <w:lang w:val="en-US" w:eastAsia="en-AU"/>
              </w:rPr>
              <w:lastRenderedPageBreak/>
              <w:t>CLEARANCES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Clearances on Structure- general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468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Feed Chute Clearance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9F" w:rsidRPr="0099239F" w:rsidRDefault="0099239F" w:rsidP="0099239F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Discharge Chute Clearance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Top: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Top: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Bot: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Bot: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566459">
        <w:trPr>
          <w:cantSplit/>
          <w:trHeight w:val="320"/>
          <w:jc w:val="center"/>
        </w:trPr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9F" w:rsidRPr="0099239F" w:rsidRDefault="0099239F" w:rsidP="0099239F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Side: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Side: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566459" w:rsidRPr="0099239F" w:rsidTr="00566459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6459" w:rsidRPr="0099239F" w:rsidRDefault="00566459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BA6BB0" w:rsidTr="00566459">
        <w:trPr>
          <w:cantSplit/>
          <w:trHeight w:val="32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Pr="00BA6BB0" w:rsidRDefault="00BA6BB0" w:rsidP="00BA6BB0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Discharge Chute Clearance - Fines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L/H: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R/H: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BA6BB0" w:rsidTr="00BA6BB0">
        <w:trPr>
          <w:cantSplit/>
          <w:trHeight w:val="32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Pr="00BA6BB0" w:rsidRDefault="00BA6BB0" w:rsidP="00BA6BB0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Front: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Front: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BA6BB0" w:rsidTr="00BA6BB0">
        <w:trPr>
          <w:cantSplit/>
          <w:trHeight w:val="32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B0" w:rsidRPr="00BA6BB0" w:rsidRDefault="00BA6BB0" w:rsidP="00BA6BB0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Back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Back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B0" w:rsidRPr="00BA6BB0" w:rsidRDefault="00BA6BB0" w:rsidP="00BA6BB0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BA6BB0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</w:tbl>
    <w:p w:rsidR="0099239F" w:rsidRDefault="0099239F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725"/>
        <w:gridCol w:w="1442"/>
        <w:gridCol w:w="1985"/>
        <w:gridCol w:w="1559"/>
        <w:gridCol w:w="1752"/>
      </w:tblGrid>
      <w:tr w:rsidR="00566459" w:rsidTr="00566459">
        <w:trPr>
          <w:trHeight w:val="318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59" w:rsidRPr="00566459" w:rsidRDefault="00566459" w:rsidP="00566459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 w:rsidRPr="00566459">
              <w:rPr>
                <w:b/>
                <w:sz w:val="16"/>
                <w:szCs w:val="16"/>
              </w:rPr>
              <w:t>EXCITER MODEL No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9" w:rsidRPr="00566459" w:rsidRDefault="00566459" w:rsidP="00566459">
            <w:pPr>
              <w:spacing w:before="58"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59" w:rsidRPr="00566459" w:rsidRDefault="00566459" w:rsidP="00566459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 w:rsidRPr="00566459">
              <w:rPr>
                <w:b/>
                <w:sz w:val="16"/>
                <w:szCs w:val="16"/>
              </w:rPr>
              <w:t>SERIAL No DRIVE END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9" w:rsidRPr="00566459" w:rsidRDefault="00566459" w:rsidP="00566459">
            <w:pPr>
              <w:spacing w:before="58"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59" w:rsidRPr="00566459" w:rsidRDefault="00566459" w:rsidP="00566459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 w:rsidRPr="00566459">
              <w:rPr>
                <w:b/>
                <w:sz w:val="16"/>
                <w:szCs w:val="16"/>
              </w:rPr>
              <w:t xml:space="preserve">SERIAL No </w:t>
            </w:r>
            <w:r>
              <w:rPr>
                <w:b/>
                <w:sz w:val="16"/>
                <w:szCs w:val="16"/>
              </w:rPr>
              <w:br/>
            </w:r>
            <w:r w:rsidRPr="00566459">
              <w:rPr>
                <w:b/>
                <w:sz w:val="16"/>
                <w:szCs w:val="16"/>
              </w:rPr>
              <w:t>NON DRIVE END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9" w:rsidRPr="00566459" w:rsidRDefault="00566459" w:rsidP="00566459">
            <w:pPr>
              <w:spacing w:before="58" w:after="0" w:line="276" w:lineRule="auto"/>
              <w:rPr>
                <w:b/>
                <w:sz w:val="16"/>
                <w:szCs w:val="16"/>
              </w:rPr>
            </w:pPr>
          </w:p>
        </w:tc>
      </w:tr>
    </w:tbl>
    <w:p w:rsidR="00566459" w:rsidRDefault="00566459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99239F" w:rsidRPr="00936FDF" w:rsidTr="0099239F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99239F" w:rsidRPr="00936FDF" w:rsidTr="0099239F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9239F" w:rsidRPr="00782DA4" w:rsidTr="0099239F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9239F" w:rsidRPr="009A291B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9239F" w:rsidRPr="00782DA4" w:rsidRDefault="0099239F" w:rsidP="0099239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EXCITER &amp; DRIVE UNIT</w:t>
            </w: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Motor hold down bolts tensioned correctly. Bolt Torque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98227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9543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8290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Pr="009A291B" w:rsidRDefault="00566459" w:rsidP="00566459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35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Layshaft bearing hold down bolts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2098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8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8843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Pr="009A291B" w:rsidRDefault="00566459" w:rsidP="00566459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91131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82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3617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Pr="009A291B" w:rsidRDefault="00566459" w:rsidP="00566459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Bolts with nut and washer outside beam</w:t>
            </w:r>
          </w:p>
        </w:tc>
        <w:sdt>
          <w:sdtPr>
            <w:rPr>
              <w:rFonts w:ascii="Segoe UI Symbol" w:hAnsi="Segoe UI Symbol"/>
              <w:sz w:val="20"/>
            </w:rPr>
            <w:id w:val="125640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265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56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Pr="009A291B" w:rsidRDefault="00566459" w:rsidP="00566459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Bolts Tensioned Correctly- required to check tension after transport. Bolt Torque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519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270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0251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Torque:  ____________ Nm</w:t>
            </w: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Horizontal Axis: lay shaft axis is BELOW exciter shaft axis as per nominated measurement on vendor drawing / Manufacturer IOM</w:t>
            </w:r>
          </w:p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Specified Measurement:</w:t>
            </w:r>
          </w:p>
        </w:tc>
        <w:sdt>
          <w:sdtPr>
            <w:rPr>
              <w:rFonts w:ascii="Segoe UI Symbol" w:hAnsi="Segoe UI Symbol"/>
              <w:sz w:val="20"/>
            </w:rPr>
            <w:id w:val="-186134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8445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6853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Vertical Axis: lay shaft axis is in alignment with exciter shaft axis as per nominated measurement on vendor drawing / Manufacturer IOM</w:t>
            </w:r>
          </w:p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Specified Measurement:</w:t>
            </w:r>
          </w:p>
        </w:tc>
        <w:sdt>
          <w:sdtPr>
            <w:rPr>
              <w:rFonts w:ascii="Segoe UI Symbol" w:hAnsi="Segoe UI Symbol"/>
              <w:sz w:val="20"/>
            </w:rPr>
            <w:id w:val="19509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357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295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Drive shaft couplings secured &amp; aligned. Alignment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22900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681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572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Intermediate shaft couplings secured &amp; aligned Alignment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70116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671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7889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Exciters aligned in phase</w:t>
            </w:r>
          </w:p>
        </w:tc>
        <w:sdt>
          <w:sdtPr>
            <w:rPr>
              <w:rFonts w:ascii="Segoe UI Symbol" w:hAnsi="Segoe UI Symbol"/>
              <w:sz w:val="20"/>
            </w:rPr>
            <w:id w:val="-30370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030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1060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guarding installed with use of self locking nuts or the use of Loctite 242 where tapped holes are used</w:t>
            </w:r>
          </w:p>
        </w:tc>
        <w:sdt>
          <w:sdtPr>
            <w:rPr>
              <w:rFonts w:ascii="Segoe UI Symbol" w:hAnsi="Segoe UI Symbol"/>
              <w:sz w:val="20"/>
            </w:rPr>
            <w:id w:val="1250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098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442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  <w:tr w:rsidR="00566459" w:rsidRPr="009A291B" w:rsidTr="00566459">
        <w:trPr>
          <w:trHeight w:val="243"/>
        </w:trPr>
        <w:tc>
          <w:tcPr>
            <w:tcW w:w="384" w:type="dxa"/>
            <w:vAlign w:val="center"/>
          </w:tcPr>
          <w:p w:rsidR="00566459" w:rsidRDefault="00566459" w:rsidP="005664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QU-FIC-0022 V-belt Drive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39166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79540C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350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3997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66459" w:rsidRPr="009A291B" w:rsidRDefault="00566459" w:rsidP="005664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66459" w:rsidRDefault="00566459" w:rsidP="0056645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66459" w:rsidRPr="009A291B" w:rsidRDefault="00566459" w:rsidP="00566459">
            <w:pPr>
              <w:jc w:val="center"/>
              <w:rPr>
                <w:rFonts w:cs="Arial"/>
              </w:rPr>
            </w:pPr>
          </w:p>
        </w:tc>
      </w:tr>
    </w:tbl>
    <w:p w:rsidR="00566459" w:rsidRDefault="00566459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567"/>
        <w:gridCol w:w="567"/>
        <w:gridCol w:w="3580"/>
        <w:gridCol w:w="567"/>
        <w:gridCol w:w="567"/>
      </w:tblGrid>
      <w:tr w:rsidR="00EC2BFE" w:rsidTr="00EC2BFE">
        <w:trPr>
          <w:trHeight w:val="32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EC2BFE">
              <w:rPr>
                <w:snapToGrid w:val="0"/>
                <w:sz w:val="16"/>
                <w:szCs w:val="16"/>
              </w:rPr>
              <w:t>LUBRICATION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Oil level in Exciters (measure using dipstick)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right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Motor Bearings checked for grease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Oil type: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Grease type:</w:t>
            </w:r>
          </w:p>
        </w:tc>
      </w:tr>
      <w:tr w:rsidR="00EC2BFE" w:rsidTr="002B2BA1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napToGrid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Oil Qty: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napToGrid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Grease Qty</w:t>
            </w:r>
          </w:p>
        </w:tc>
      </w:tr>
      <w:tr w:rsidR="00EC2BFE" w:rsidTr="002B2BA1">
        <w:trPr>
          <w:trHeight w:val="320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Drive Shaft Spline &amp; uni joints greased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FE" w:rsidRPr="002B2BA1" w:rsidRDefault="002B2BA1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2B2BA1">
              <w:rPr>
                <w:b w:val="0"/>
                <w:sz w:val="16"/>
                <w:szCs w:val="16"/>
              </w:rPr>
              <w:t>Motor Bearings checked for grease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FE" w:rsidRPr="002B2BA1" w:rsidRDefault="002B2BA1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2B2BA1">
              <w:rPr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FE" w:rsidRPr="002B2BA1" w:rsidRDefault="002B2BA1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2B2BA1">
              <w:rPr>
                <w:sz w:val="16"/>
                <w:szCs w:val="16"/>
              </w:rPr>
              <w:t>N</w:t>
            </w:r>
          </w:p>
        </w:tc>
      </w:tr>
      <w:tr w:rsidR="00EC2BFE" w:rsidTr="002B2BA1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Grease type: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FE" w:rsidRPr="002B2BA1" w:rsidRDefault="002B2BA1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2B2BA1">
              <w:rPr>
                <w:b w:val="0"/>
                <w:sz w:val="16"/>
                <w:szCs w:val="16"/>
              </w:rPr>
              <w:t>Grease Type:</w:t>
            </w:r>
          </w:p>
        </w:tc>
      </w:tr>
    </w:tbl>
    <w:p w:rsidR="00EC2BFE" w:rsidRDefault="00EC2BFE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Pr="00B53A25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endnote>
  <w:end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11" w:rsidRDefault="00154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154F11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154F11">
        <w:rPr>
          <w:noProof/>
        </w:rPr>
        <w:t>4</w:t>
      </w:r>
    </w:fldSimple>
    <w:r>
      <w:ptab w:relativeTo="margin" w:alignment="center" w:leader="none"/>
    </w:r>
    <w:r>
      <w:ptab w:relativeTo="margin" w:alignment="right" w:leader="none"/>
    </w:r>
    <w:r>
      <w:t>QU-ITR-021</w:t>
    </w:r>
    <w:r w:rsidR="00154F11">
      <w:t>2</w:t>
    </w:r>
    <w:bookmarkStart w:id="0" w:name="_GoBack"/>
    <w:bookmarkEnd w:id="0"/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A6BB0" w:rsidRPr="00FA32FD" w:rsidRDefault="00BA6BB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A6BB0" w:rsidRPr="00FF0CAA" w:rsidRDefault="00BA6BB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A6BB0" w:rsidRDefault="00BA6BB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footnote>
  <w:foot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11" w:rsidRDefault="00154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A6BB0" w:rsidRPr="009D77D7" w:rsidRDefault="00BA6B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VIBRATING SCREEN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A6BB0" w:rsidRPr="007721C6" w:rsidRDefault="00BA6BB0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11" w:rsidRDefault="00154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C2A75CF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5F11-7F7E-44DF-A2E3-03A53A55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85</cp:revision>
  <cp:lastPrinted>2018-09-11T00:15:00Z</cp:lastPrinted>
  <dcterms:created xsi:type="dcterms:W3CDTF">2018-09-10T06:19:00Z</dcterms:created>
  <dcterms:modified xsi:type="dcterms:W3CDTF">2018-09-12T06:54:00Z</dcterms:modified>
</cp:coreProperties>
</file>